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0ADE" w:rsidRPr="008B0ADE" w:rsidRDefault="008B0ADE" w:rsidP="008B0ADE">
      <w:pPr>
        <w:contextualSpacing/>
        <w:rPr>
          <w:rFonts w:ascii="Calibri" w:hAnsi="Calibri"/>
        </w:rPr>
      </w:pPr>
    </w:p>
    <w:p w:rsidR="008B0ADE" w:rsidRDefault="008B0ADE" w:rsidP="008B0ADE">
      <w:pPr>
        <w:rPr>
          <w:b/>
          <w:bCs/>
          <w:u w:val="single"/>
        </w:rPr>
      </w:pPr>
      <w:r>
        <w:rPr>
          <w:b/>
          <w:noProof/>
        </w:rPr>
        <w:drawing>
          <wp:inline distT="0" distB="0" distL="0" distR="0" wp14:anchorId="2B5DFABC" wp14:editId="4F68C999">
            <wp:extent cx="1143000" cy="12668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0" cy="1266825"/>
                    </a:xfrm>
                    <a:prstGeom prst="rect">
                      <a:avLst/>
                    </a:prstGeom>
                    <a:noFill/>
                    <a:ln>
                      <a:noFill/>
                    </a:ln>
                  </pic:spPr>
                </pic:pic>
              </a:graphicData>
            </a:graphic>
          </wp:inline>
        </w:drawing>
      </w:r>
    </w:p>
    <w:p w:rsidR="008B0ADE" w:rsidRDefault="008B0ADE" w:rsidP="008B0ADE">
      <w:pPr>
        <w:rPr>
          <w:bCs/>
          <w:i/>
        </w:rPr>
      </w:pPr>
      <w:r>
        <w:rPr>
          <w:bCs/>
          <w:i/>
        </w:rPr>
        <w:t xml:space="preserve">Doctors in UNITE is the doctors’ section of UNITE (formerly and formally known as the Medical Practitioners’ Union) and it is a campaigning medical trade union which sees it as one of its roles to act as the medical organisation of the social movements of the people. This paper is submitted in February 2023 to the National Policy Forum of the Labour Party in response to the call for ideas from affiliated organisations. </w:t>
      </w:r>
    </w:p>
    <w:p w:rsidR="008B0ADE" w:rsidRDefault="008B0ADE" w:rsidP="008B0ADE">
      <w:pPr>
        <w:pStyle w:val="ListParagraph"/>
        <w:ind w:left="360"/>
        <w:rPr>
          <w:rFonts w:ascii="Calibri" w:hAnsi="Calibri"/>
        </w:rPr>
      </w:pPr>
    </w:p>
    <w:p w:rsidR="008B0ADE" w:rsidRDefault="008B0ADE" w:rsidP="008B0ADE">
      <w:pPr>
        <w:pStyle w:val="ListParagraph"/>
        <w:ind w:left="360"/>
        <w:jc w:val="center"/>
        <w:rPr>
          <w:rFonts w:ascii="Calibri" w:hAnsi="Calibri"/>
          <w:b/>
        </w:rPr>
      </w:pPr>
      <w:r w:rsidRPr="008B0ADE">
        <w:rPr>
          <w:rFonts w:ascii="Calibri" w:hAnsi="Calibri"/>
          <w:b/>
        </w:rPr>
        <w:t xml:space="preserve">RATIONING AND CLINICAL THRESHOLDS </w:t>
      </w:r>
    </w:p>
    <w:p w:rsidR="008B0ADE" w:rsidRPr="008B0ADE" w:rsidRDefault="008B0ADE" w:rsidP="008B0ADE">
      <w:pPr>
        <w:pStyle w:val="ListParagraph"/>
        <w:ind w:left="360"/>
        <w:jc w:val="center"/>
        <w:rPr>
          <w:rFonts w:ascii="Calibri" w:hAnsi="Calibri"/>
          <w:b/>
        </w:rPr>
      </w:pPr>
    </w:p>
    <w:p w:rsidR="008B0ADE" w:rsidRDefault="008B0ADE" w:rsidP="008B0ADE">
      <w:pPr>
        <w:pStyle w:val="ListParagraph"/>
        <w:numPr>
          <w:ilvl w:val="0"/>
          <w:numId w:val="1"/>
        </w:numPr>
        <w:rPr>
          <w:rFonts w:ascii="Calibri" w:hAnsi="Calibri"/>
        </w:rPr>
      </w:pPr>
      <w:r>
        <w:rPr>
          <w:rFonts w:ascii="Calibri" w:hAnsi="Calibri"/>
        </w:rPr>
        <w:t>Rationing in the NHS often takes the form of establishing clinical thresholds for treatment</w:t>
      </w:r>
    </w:p>
    <w:p w:rsidR="008B0ADE" w:rsidRPr="008B0ADE" w:rsidRDefault="008B0ADE" w:rsidP="008B0ADE">
      <w:pPr>
        <w:pStyle w:val="ListParagraph"/>
        <w:numPr>
          <w:ilvl w:val="0"/>
          <w:numId w:val="1"/>
        </w:numPr>
        <w:rPr>
          <w:rFonts w:ascii="Calibri" w:hAnsi="Calibri"/>
        </w:rPr>
      </w:pPr>
      <w:r w:rsidRPr="008B0ADE">
        <w:rPr>
          <w:rFonts w:ascii="Calibri" w:hAnsi="Calibri"/>
        </w:rPr>
        <w:t>It is often said that there is a limitless demand for health care and that there will always be a need to ration it</w:t>
      </w:r>
    </w:p>
    <w:p w:rsidR="008B0ADE" w:rsidRPr="008B0ADE" w:rsidRDefault="008B0ADE" w:rsidP="008B0ADE">
      <w:pPr>
        <w:pStyle w:val="ListParagraph"/>
        <w:numPr>
          <w:ilvl w:val="0"/>
          <w:numId w:val="1"/>
        </w:numPr>
        <w:rPr>
          <w:rFonts w:ascii="Calibri" w:hAnsi="Calibri"/>
        </w:rPr>
      </w:pPr>
      <w:r w:rsidRPr="008B0ADE">
        <w:rPr>
          <w:rFonts w:ascii="Calibri" w:hAnsi="Calibri"/>
        </w:rPr>
        <w:t>However,</w:t>
      </w:r>
      <w:r w:rsidRPr="008B0ADE">
        <w:rPr>
          <w:rFonts w:ascii="Calibri" w:hAnsi="Calibri"/>
        </w:rPr>
        <w:t xml:space="preserve"> for most health care this is not true. People do not enjoy receiving health care. They do not open brochures listing the illnesses they can suffer from and joyfully plan which one they would spend their holiday on if only they could afford it. The proposition that there is a limitless demand for health care is nonsense.</w:t>
      </w:r>
    </w:p>
    <w:p w:rsidR="008B0ADE" w:rsidRDefault="008B0ADE" w:rsidP="008B0ADE">
      <w:pPr>
        <w:pStyle w:val="ListParagraph"/>
        <w:numPr>
          <w:ilvl w:val="0"/>
          <w:numId w:val="1"/>
        </w:numPr>
        <w:rPr>
          <w:rFonts w:ascii="Calibri" w:hAnsi="Calibri"/>
        </w:rPr>
      </w:pPr>
      <w:r w:rsidRPr="008B0ADE">
        <w:rPr>
          <w:rFonts w:ascii="Calibri" w:hAnsi="Calibri"/>
        </w:rPr>
        <w:t xml:space="preserve">The BMA had said that there are some areas of healthcare where demand is limitless or at any rate far exceeds any level that a society could afford without diverting resources from other important contributors to health and </w:t>
      </w:r>
      <w:r w:rsidRPr="008B0ADE">
        <w:rPr>
          <w:rFonts w:ascii="Calibri" w:hAnsi="Calibri"/>
        </w:rPr>
        <w:t>well-being</w:t>
      </w:r>
      <w:r w:rsidRPr="008B0ADE">
        <w:rPr>
          <w:rFonts w:ascii="Calibri" w:hAnsi="Calibri"/>
        </w:rPr>
        <w:t xml:space="preserve">. </w:t>
      </w:r>
      <w:r w:rsidRPr="008B0ADE">
        <w:rPr>
          <w:rFonts w:ascii="Calibri" w:hAnsi="Calibri"/>
        </w:rPr>
        <w:t>However,</w:t>
      </w:r>
      <w:r w:rsidRPr="008B0ADE">
        <w:rPr>
          <w:rFonts w:ascii="Calibri" w:hAnsi="Calibri"/>
        </w:rPr>
        <w:t xml:space="preserve"> they are a definable subset of the total.</w:t>
      </w:r>
    </w:p>
    <w:p w:rsidR="008B0ADE" w:rsidRDefault="008B0ADE" w:rsidP="008B0ADE">
      <w:pPr>
        <w:pStyle w:val="ListParagraph"/>
        <w:numPr>
          <w:ilvl w:val="0"/>
          <w:numId w:val="1"/>
        </w:numPr>
        <w:rPr>
          <w:rFonts w:ascii="Calibri" w:hAnsi="Calibri"/>
        </w:rPr>
      </w:pPr>
      <w:r w:rsidRPr="008B0ADE">
        <w:rPr>
          <w:rFonts w:ascii="Calibri" w:hAnsi="Calibri"/>
        </w:rPr>
        <w:t>We are in two minds as to whether we agree with that.</w:t>
      </w:r>
      <w:r>
        <w:rPr>
          <w:rFonts w:ascii="Calibri" w:hAnsi="Calibri"/>
        </w:rPr>
        <w:t xml:space="preserve"> We agree that such areas are at most a definable subset of the total. </w:t>
      </w:r>
      <w:proofErr w:type="gramStart"/>
      <w:r>
        <w:rPr>
          <w:rFonts w:ascii="Calibri" w:hAnsi="Calibri"/>
        </w:rPr>
        <w:t>However</w:t>
      </w:r>
      <w:proofErr w:type="gramEnd"/>
      <w:r>
        <w:rPr>
          <w:rFonts w:ascii="Calibri" w:hAnsi="Calibri"/>
        </w:rPr>
        <w:t xml:space="preserve"> we are not sure whether the areas mentioned are indeed limitless.</w:t>
      </w:r>
    </w:p>
    <w:p w:rsidR="008B0ADE" w:rsidRDefault="008B0ADE" w:rsidP="008B0ADE">
      <w:pPr>
        <w:pStyle w:val="ListParagraph"/>
        <w:numPr>
          <w:ilvl w:val="0"/>
          <w:numId w:val="1"/>
        </w:numPr>
        <w:rPr>
          <w:rFonts w:ascii="Calibri" w:hAnsi="Calibri"/>
        </w:rPr>
      </w:pPr>
      <w:r w:rsidRPr="008B0ADE">
        <w:rPr>
          <w:rFonts w:ascii="Calibri" w:hAnsi="Calibri"/>
        </w:rPr>
        <w:t xml:space="preserve">Some of our members believe that this statement is true and that understanding it is central to keeping rationing in its proper place and preventing it spreading to the rest of the system. They believe that in the specific areas in question it is right to have set budgets and clinical thresholds which contain the demand to within those budgets. </w:t>
      </w:r>
      <w:r w:rsidRPr="008B0ADE">
        <w:rPr>
          <w:rFonts w:ascii="Calibri" w:hAnsi="Calibri"/>
        </w:rPr>
        <w:t>However,</w:t>
      </w:r>
      <w:r w:rsidRPr="008B0ADE">
        <w:rPr>
          <w:rFonts w:ascii="Calibri" w:hAnsi="Calibri"/>
        </w:rPr>
        <w:t xml:space="preserve"> outside those areas health care should simply be funded to meet need. Recognising and circumscribing those areas is important. </w:t>
      </w:r>
    </w:p>
    <w:p w:rsidR="008B0ADE" w:rsidRDefault="008B0ADE" w:rsidP="008B0ADE">
      <w:pPr>
        <w:pStyle w:val="ListParagraph"/>
        <w:numPr>
          <w:ilvl w:val="0"/>
          <w:numId w:val="1"/>
        </w:numPr>
        <w:rPr>
          <w:rFonts w:ascii="Calibri" w:hAnsi="Calibri"/>
        </w:rPr>
      </w:pPr>
      <w:r w:rsidRPr="008B0ADE">
        <w:rPr>
          <w:rFonts w:ascii="Calibri" w:hAnsi="Calibri"/>
        </w:rPr>
        <w:t xml:space="preserve">Others of our members have doubts about this idea. They believe that if the areas where need is said to be limitless are carefully examined they can be perceived to be areas where what is being considered is not a need (a health intervention which will deliver benefit) but a want based on inadequate information. They believe that more careful and supportive clinical practice could resolve the problem, for example by helping a person inappropriately demanding cosmetic procedures to understand and address their lack of </w:t>
      </w:r>
      <w:r w:rsidRPr="008B0ADE">
        <w:rPr>
          <w:rFonts w:ascii="Calibri" w:hAnsi="Calibri"/>
        </w:rPr>
        <w:t>self-confidence</w:t>
      </w:r>
      <w:r w:rsidRPr="008B0ADE">
        <w:rPr>
          <w:rFonts w:ascii="Calibri" w:hAnsi="Calibri"/>
        </w:rPr>
        <w:t>. They believe that the time to work in that way is itself an unmet, but not limitless, need.</w:t>
      </w:r>
    </w:p>
    <w:p w:rsidR="008B0ADE" w:rsidRDefault="008B0ADE" w:rsidP="008B0ADE">
      <w:pPr>
        <w:pStyle w:val="ListParagraph"/>
        <w:numPr>
          <w:ilvl w:val="0"/>
          <w:numId w:val="1"/>
        </w:numPr>
        <w:rPr>
          <w:rFonts w:ascii="Calibri" w:hAnsi="Calibri"/>
        </w:rPr>
      </w:pPr>
      <w:r w:rsidRPr="008B0ADE">
        <w:rPr>
          <w:rFonts w:ascii="Calibri" w:hAnsi="Calibri"/>
        </w:rPr>
        <w:t>There is, of course, consensus that, if need is defined as a health intervention which will deliver benefit, ineffective treatment is not a need that should be met.</w:t>
      </w:r>
    </w:p>
    <w:p w:rsidR="008B0ADE" w:rsidRDefault="008B0ADE" w:rsidP="008B0ADE">
      <w:pPr>
        <w:pStyle w:val="ListParagraph"/>
        <w:numPr>
          <w:ilvl w:val="0"/>
          <w:numId w:val="1"/>
        </w:numPr>
        <w:rPr>
          <w:rFonts w:ascii="Calibri" w:hAnsi="Calibri"/>
        </w:rPr>
      </w:pPr>
      <w:r w:rsidRPr="008B0ADE">
        <w:rPr>
          <w:rFonts w:ascii="Calibri" w:hAnsi="Calibri"/>
        </w:rPr>
        <w:lastRenderedPageBreak/>
        <w:t xml:space="preserve">There is also consensus that it is impossible for everybody to be enrolled on research programmes delivering experimental treatment.  </w:t>
      </w:r>
    </w:p>
    <w:p w:rsidR="008B0ADE" w:rsidRDefault="008B0ADE" w:rsidP="008B0ADE">
      <w:pPr>
        <w:pStyle w:val="ListParagraph"/>
        <w:numPr>
          <w:ilvl w:val="0"/>
          <w:numId w:val="1"/>
        </w:numPr>
        <w:rPr>
          <w:rFonts w:ascii="Calibri" w:hAnsi="Calibri"/>
        </w:rPr>
      </w:pPr>
      <w:r w:rsidRPr="008B0ADE">
        <w:rPr>
          <w:rFonts w:ascii="Calibri" w:hAnsi="Calibri"/>
        </w:rPr>
        <w:t>One group about which there is controversy includes expensive measures of limited benefit. If measures have no benefit at all they are quite simply not a health need at all and no health service ought to provide them. The problem arises when the benefit is very small but not zero. They include remedies which are expensive and have a small prospect of achieving a limited benefit. They include remedies which are fashionable but in fact of limited effectiveness or no better than cheaper established remedies. They include expensive drugs with some minor theoretical advantages over more expensive drugs. Most controversially they include last ditch measures to preserve life at all costs against all reasonable hope or to prolong it insignificantly. Reasonable to whom? Insignificant to whom?</w:t>
      </w:r>
    </w:p>
    <w:p w:rsidR="008B0ADE" w:rsidRDefault="008B0ADE" w:rsidP="008B0ADE">
      <w:pPr>
        <w:pStyle w:val="ListParagraph"/>
        <w:numPr>
          <w:ilvl w:val="0"/>
          <w:numId w:val="1"/>
        </w:numPr>
        <w:rPr>
          <w:rFonts w:ascii="Calibri" w:hAnsi="Calibri"/>
        </w:rPr>
      </w:pPr>
      <w:r w:rsidRPr="008B0ADE">
        <w:rPr>
          <w:rFonts w:ascii="Calibri" w:hAnsi="Calibri"/>
        </w:rPr>
        <w:t>Another such group includes attempts to treat things which are not illnesses but part of the normal vicissitudes and discomforts of human existence. In this group are the treatment of minor musculoskeletal aches and pains. It also includes measures which improve human beings instead of merely returning them to normal. This extends to cosmetic measures in those who rationally are not disfigured. It includes the treatment of normal unhappiness and distress as i</w:t>
      </w:r>
      <w:r>
        <w:rPr>
          <w:rFonts w:ascii="Calibri" w:hAnsi="Calibri"/>
        </w:rPr>
        <w:t>f</w:t>
      </w:r>
      <w:r w:rsidRPr="008B0ADE">
        <w:rPr>
          <w:rFonts w:ascii="Calibri" w:hAnsi="Calibri"/>
        </w:rPr>
        <w:t xml:space="preserve"> it were an illness (although supporting people through the loss reaction is a valuable preventive measure which we do not do enough of).</w:t>
      </w:r>
    </w:p>
    <w:p w:rsidR="008B0ADE" w:rsidRDefault="008B0ADE" w:rsidP="008B0ADE">
      <w:pPr>
        <w:pStyle w:val="ListParagraph"/>
        <w:numPr>
          <w:ilvl w:val="0"/>
          <w:numId w:val="1"/>
        </w:numPr>
        <w:rPr>
          <w:rFonts w:ascii="Calibri" w:hAnsi="Calibri"/>
        </w:rPr>
      </w:pPr>
      <w:r w:rsidRPr="008B0ADE">
        <w:rPr>
          <w:rFonts w:ascii="Calibri" w:hAnsi="Calibri"/>
        </w:rPr>
        <w:t xml:space="preserve">A third group consists of preventive measures – screening, monitoring, treatment of risks, supporting changes to healthier behaviour. This is important and we should do far more of it. But we cannot do everything. </w:t>
      </w:r>
      <w:r w:rsidRPr="008B0ADE">
        <w:rPr>
          <w:rFonts w:ascii="Calibri" w:hAnsi="Calibri"/>
        </w:rPr>
        <w:t>Indeed,</w:t>
      </w:r>
      <w:r w:rsidRPr="008B0ADE">
        <w:rPr>
          <w:rFonts w:ascii="Calibri" w:hAnsi="Calibri"/>
        </w:rPr>
        <w:t xml:space="preserve"> if we tried to do everything we would create a neurotic iatrogenically hypochondriac society.</w:t>
      </w:r>
    </w:p>
    <w:p w:rsidR="008B0ADE" w:rsidRDefault="008B0ADE" w:rsidP="008B0ADE">
      <w:pPr>
        <w:pStyle w:val="ListParagraph"/>
        <w:numPr>
          <w:ilvl w:val="0"/>
          <w:numId w:val="1"/>
        </w:numPr>
        <w:rPr>
          <w:rFonts w:ascii="Calibri" w:hAnsi="Calibri"/>
        </w:rPr>
      </w:pPr>
      <w:r w:rsidRPr="008B0ADE">
        <w:rPr>
          <w:rFonts w:ascii="Calibri" w:hAnsi="Calibri"/>
        </w:rPr>
        <w:t xml:space="preserve">A fourth area is treatment whose purpose is to avoid the need for the adoption of healthy lifestyles. We are not referring here to treatment of the consequences of unhealthy lifestyles – how a person became ill does not affect their need for care. We are referring to treatments in which a person could resolve their health problem by, for example, being more physically active, but insists on an alternative expensive treatment. The distinction is important. </w:t>
      </w:r>
    </w:p>
    <w:p w:rsidR="008B0ADE" w:rsidRDefault="008B0ADE" w:rsidP="008B0ADE">
      <w:pPr>
        <w:pStyle w:val="ListParagraph"/>
        <w:numPr>
          <w:ilvl w:val="0"/>
          <w:numId w:val="1"/>
        </w:numPr>
        <w:rPr>
          <w:rFonts w:ascii="Calibri" w:hAnsi="Calibri"/>
        </w:rPr>
      </w:pPr>
      <w:r w:rsidRPr="008B0ADE">
        <w:rPr>
          <w:rFonts w:ascii="Calibri" w:hAnsi="Calibri"/>
        </w:rPr>
        <w:t>Another source of limitless demand is the reassurance of people who lack the skills to manage their own health problems or those of their children. The initial solution is not to add this to the above list of items but rather to address the lack of skills and empower people to make sensible health choices. This is part of the concept of the fully engaged scenario, along with healthier lifestyles. However there does come a point at which everything reasonable has been done.</w:t>
      </w:r>
    </w:p>
    <w:p w:rsidR="008B0ADE" w:rsidRDefault="008B0ADE" w:rsidP="008B0ADE">
      <w:pPr>
        <w:pStyle w:val="ListParagraph"/>
        <w:numPr>
          <w:ilvl w:val="0"/>
          <w:numId w:val="1"/>
        </w:numPr>
        <w:rPr>
          <w:rFonts w:ascii="Calibri" w:hAnsi="Calibri"/>
        </w:rPr>
      </w:pPr>
      <w:r w:rsidRPr="008B0ADE">
        <w:rPr>
          <w:rFonts w:ascii="Calibri" w:hAnsi="Calibri"/>
        </w:rPr>
        <w:t xml:space="preserve">A final source of limitless demand is defensive medicine, treatments given and investigations carried out not because there is any real need for them but for fear of criticism if they are omitted. </w:t>
      </w:r>
    </w:p>
    <w:p w:rsidR="008B0ADE" w:rsidRDefault="008B0ADE" w:rsidP="008B0ADE">
      <w:pPr>
        <w:pStyle w:val="ListParagraph"/>
        <w:numPr>
          <w:ilvl w:val="0"/>
          <w:numId w:val="1"/>
        </w:numPr>
        <w:rPr>
          <w:rFonts w:ascii="Calibri" w:hAnsi="Calibri"/>
        </w:rPr>
      </w:pPr>
      <w:r w:rsidRPr="008B0ADE">
        <w:rPr>
          <w:rFonts w:ascii="Calibri" w:hAnsi="Calibri"/>
        </w:rPr>
        <w:t xml:space="preserve">Some of our members believe that such treatment will need to be prioritised against a budget. Others believe that what is needed in these areas is a more careful analysis of the underlying roots of the demand and the actual clinical benefits available. </w:t>
      </w:r>
      <w:r w:rsidRPr="008B0ADE">
        <w:rPr>
          <w:rFonts w:ascii="Calibri" w:hAnsi="Calibri"/>
        </w:rPr>
        <w:t>However,</w:t>
      </w:r>
      <w:r w:rsidRPr="008B0ADE">
        <w:rPr>
          <w:rFonts w:ascii="Calibri" w:hAnsi="Calibri"/>
        </w:rPr>
        <w:t xml:space="preserve"> this controversy affects only a small part of the total health system. Most health needs should simply be met.</w:t>
      </w:r>
    </w:p>
    <w:p w:rsidR="008B0ADE" w:rsidRDefault="008B0ADE" w:rsidP="008B0ADE">
      <w:pPr>
        <w:pStyle w:val="ListParagraph"/>
        <w:numPr>
          <w:ilvl w:val="0"/>
          <w:numId w:val="1"/>
        </w:numPr>
        <w:rPr>
          <w:rFonts w:ascii="Calibri" w:hAnsi="Calibri"/>
        </w:rPr>
      </w:pPr>
      <w:r w:rsidRPr="008B0ADE">
        <w:rPr>
          <w:rFonts w:ascii="Calibri" w:hAnsi="Calibri"/>
        </w:rPr>
        <w:t xml:space="preserve">It is important to emphasise that those of our members who advocate a limited circumscribed role for financially-driven clinical thresholds are not advocating that every treatment in the above list should completely cease to be provided by the NHS. </w:t>
      </w:r>
      <w:r w:rsidRPr="008B0ADE">
        <w:rPr>
          <w:rFonts w:ascii="Calibri" w:hAnsi="Calibri"/>
        </w:rPr>
        <w:t>Indeed,</w:t>
      </w:r>
      <w:r w:rsidRPr="008B0ADE">
        <w:rPr>
          <w:rFonts w:ascii="Calibri" w:hAnsi="Calibri"/>
        </w:rPr>
        <w:t xml:space="preserve"> </w:t>
      </w:r>
      <w:r w:rsidRPr="008B0ADE">
        <w:rPr>
          <w:rFonts w:ascii="Calibri" w:hAnsi="Calibri"/>
        </w:rPr>
        <w:lastRenderedPageBreak/>
        <w:t>twice in the above paragraphs we have added something to this list whilst also saying that more of it should be done.  It is simply that in those areas there may be a need for clinical thresholds. Such thresholds are either unavoidable or are avoidable only by funding much more detailed, careful and supportive clinical practice.</w:t>
      </w:r>
    </w:p>
    <w:p w:rsidR="008B0ADE" w:rsidRDefault="008B0ADE" w:rsidP="008B0ADE">
      <w:pPr>
        <w:pStyle w:val="ListParagraph"/>
        <w:numPr>
          <w:ilvl w:val="0"/>
          <w:numId w:val="1"/>
        </w:numPr>
        <w:rPr>
          <w:rFonts w:ascii="Calibri" w:hAnsi="Calibri"/>
        </w:rPr>
      </w:pPr>
      <w:r w:rsidRPr="008B0ADE">
        <w:rPr>
          <w:rFonts w:ascii="Calibri" w:hAnsi="Calibri"/>
        </w:rPr>
        <w:t>It is a matter of deep concern that the NHS, for financial reasons, is currently applying clinical thresholds in areas which ought not to be in the above list, and is approaching some issues within the above list by applying a complete ban rather than by adopting clinical thresholds.</w:t>
      </w:r>
    </w:p>
    <w:p w:rsidR="008B0ADE" w:rsidRDefault="008B0ADE" w:rsidP="008B0ADE">
      <w:pPr>
        <w:pStyle w:val="ListParagraph"/>
        <w:numPr>
          <w:ilvl w:val="0"/>
          <w:numId w:val="1"/>
        </w:numPr>
        <w:rPr>
          <w:rFonts w:ascii="Calibri" w:hAnsi="Calibri"/>
        </w:rPr>
      </w:pPr>
      <w:r w:rsidRPr="008B0ADE">
        <w:rPr>
          <w:rFonts w:ascii="Calibri" w:hAnsi="Calibri"/>
        </w:rPr>
        <w:t>The NHS should be so funded that it should be able to meet all the needs that do not fall into the above categories and still have a sufficient budget left over to address the above areas, whether this is done by adopting reasonable clinical thresholds for the above areas of care or by funding a more careful, detailed and supportive clinical practice.</w:t>
      </w:r>
    </w:p>
    <w:p w:rsidR="008D358C" w:rsidRPr="008B0ADE" w:rsidRDefault="008D358C" w:rsidP="008B0ADE">
      <w:pPr>
        <w:pStyle w:val="ListParagraph"/>
        <w:numPr>
          <w:ilvl w:val="0"/>
          <w:numId w:val="1"/>
        </w:numPr>
        <w:rPr>
          <w:rFonts w:ascii="Calibri" w:hAnsi="Calibri"/>
        </w:rPr>
      </w:pPr>
      <w:r>
        <w:rPr>
          <w:rFonts w:ascii="Calibri" w:hAnsi="Calibri"/>
        </w:rPr>
        <w:t xml:space="preserve">The economics of affording this lies beyond the scope of this particular submission although we have elsewhere expressed our views on the matter. </w:t>
      </w:r>
      <w:bookmarkStart w:id="0" w:name="_GoBack"/>
      <w:bookmarkEnd w:id="0"/>
    </w:p>
    <w:p w:rsidR="00045155" w:rsidRDefault="00045155" w:rsidP="008B0ADE">
      <w:pPr>
        <w:contextualSpacing/>
      </w:pPr>
    </w:p>
    <w:sectPr w:rsidR="000451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011D3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ADE"/>
    <w:rsid w:val="00045155"/>
    <w:rsid w:val="00224A1C"/>
    <w:rsid w:val="008B0ADE"/>
    <w:rsid w:val="008D35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B89D1"/>
  <w15:chartTrackingRefBased/>
  <w15:docId w15:val="{564F4DEC-6EEB-432C-8EAD-D782A2EE2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B0ADE"/>
    <w:pPr>
      <w:spacing w:after="0" w:line="240" w:lineRule="auto"/>
    </w:pPr>
    <w:rPr>
      <w:rFonts w:ascii="Times New Roman" w:eastAsia="Times New Roman" w:hAnsi="Times New Roman" w:cs="Times New Roman"/>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0A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2372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1119</Words>
  <Characters>6383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WATKINS</dc:creator>
  <cp:keywords/>
  <dc:description/>
  <cp:lastModifiedBy>STEPHEN WATKINS</cp:lastModifiedBy>
  <cp:revision>1</cp:revision>
  <dcterms:created xsi:type="dcterms:W3CDTF">2023-02-12T19:00:00Z</dcterms:created>
  <dcterms:modified xsi:type="dcterms:W3CDTF">2023-02-12T19:13:00Z</dcterms:modified>
</cp:coreProperties>
</file>